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ED1C24" w:sz="18"/>
        </w:pBdr>
        <w:spacing w:after="40" w:before="200"/>
      </w:pPr>
      <w:r>
        <w:rPr>
          <w:rFonts w:ascii="Calibri" w:cs="Calibri" w:eastAsia="Calibri" w:hAnsi="Calibri"/>
          <w:b/>
          <w:bCs/>
          <w:color w:val="ED1C24"/>
          <w:sz w:val="52"/>
          <w:szCs w:val="52"/>
        </w:rPr>
        <w:t xml:space="preserve">PRIME </w:t>
      </w:r>
      <w:r>
        <w:rPr>
          <w:rFonts w:ascii="Calibri" w:cs="Calibri" w:eastAsia="Calibri" w:hAnsi="Calibri"/>
          <w:b/>
          <w:bCs/>
          <w:color w:val="0B0C10"/>
          <w:sz w:val="52"/>
          <w:szCs w:val="52"/>
        </w:rPr>
        <w:t xml:space="preserve">AV</w:t>
      </w:r>
    </w:p>
    <w:p>
      <w:pPr>
        <w:spacing w:after="260"/>
      </w:pPr>
      <w:r>
        <w:rPr>
          <w:rFonts w:ascii="Calibri" w:cs="Calibri" w:eastAsia="Calibri" w:hAnsi="Calibri"/>
          <w:color w:val="6B7280"/>
          <w:sz w:val="18"/>
          <w:szCs w:val="18"/>
        </w:rPr>
        <w:t xml:space="preserve">Events That Can’t Afford to Go Wrong</w:t>
      </w:r>
      <w:r>
        <w:rPr>
          <w:rFonts w:ascii="Calibri" w:cs="Calibri" w:eastAsia="Calibri" w:hAnsi="Calibri"/>
          <w:color w:val="6B7280"/>
          <w:sz w:val="18"/>
          <w:szCs w:val="18"/>
        </w:rPr>
        <w:t xml:space="preserve">     Washington, DC · Northern Virginia · Maryland</w:t>
      </w:r>
    </w:p>
    <w:p>
      <w:pPr>
        <w:spacing w:after="80"/>
      </w:pPr>
      <w:r>
        <w:rPr>
          <w:rFonts w:ascii="Calibri" w:cs="Calibri" w:eastAsia="Calibri" w:hAnsi="Calibri"/>
          <w:b/>
          <w:bCs/>
          <w:color w:val="0B0C10"/>
          <w:sz w:val="40"/>
          <w:szCs w:val="40"/>
        </w:rPr>
        <w:t xml:space="preserve">Event AV &amp; Production RFP Template</w:t>
      </w:r>
    </w:p>
    <w:p>
      <w:pPr>
        <w:spacing w:after="220"/>
      </w:pPr>
      <w:r>
        <w:rPr>
          <w:rFonts w:ascii="Calibri" w:cs="Calibri" w:eastAsia="Calibri" w:hAnsi="Calibri"/>
          <w:color w:val="3A3A3A"/>
          <w:sz w:val="22"/>
          <w:szCs w:val="22"/>
        </w:rPr>
        <w:t xml:space="preserve">A fill-in-the-blank scope sheet to send to production companies — so every bidder prices the same event and you can compare the proposals side by side.</w:t>
      </w:r>
    </w:p>
    <w:p>
      <w:pPr>
        <w:pBdr>
          <w:bottom w:val="single" w:color="ED1C24" w:sz="10"/>
        </w:pBdr>
        <w:spacing w:after="140" w:before="320"/>
      </w:pPr>
      <w:r>
        <w:rPr>
          <w:rFonts w:ascii="Calibri" w:cs="Calibri" w:eastAsia="Calibri" w:hAnsi="Calibri"/>
          <w:b/>
          <w:bCs/>
          <w:color w:val="ED1C24"/>
          <w:sz w:val="26"/>
          <w:szCs w:val="26"/>
        </w:rPr>
        <w:t xml:space="preserve">  </w:t>
      </w:r>
      <w:r>
        <w:rPr>
          <w:rFonts w:ascii="Calibri" w:cs="Calibri" w:eastAsia="Calibri" w:hAnsi="Calibri"/>
          <w:b/>
          <w:bCs/>
          <w:color w:val="0B0C10"/>
          <w:sz w:val="26"/>
          <w:szCs w:val="26"/>
        </w:rPr>
        <w:t xml:space="preserve">How to use this template</w:t>
      </w:r>
    </w:p>
    <w:p>
      <w:pPr>
        <w:pStyle w:val="ListParagraph"/>
        <w:numPr>
          <w:ilvl w:val="0"/>
          <w:numId w:val="1"/>
        </w:numPr>
        <w:spacing w:after="60"/>
      </w:pPr>
      <w:r>
        <w:rPr>
          <w:rFonts w:ascii="Calibri" w:cs="Calibri" w:eastAsia="Calibri" w:hAnsi="Calibri"/>
          <w:color w:val="1A1A1A"/>
          <w:sz w:val="21"/>
          <w:szCs w:val="21"/>
        </w:rPr>
        <w:t xml:space="preserve">Fill in every field you can. For anything you don’t know yet, write “please recommend” instead of leaving it blank.</w:t>
      </w:r>
    </w:p>
    <w:p>
      <w:pPr>
        <w:pStyle w:val="ListParagraph"/>
        <w:numPr>
          <w:ilvl w:val="0"/>
          <w:numId w:val="1"/>
        </w:numPr>
        <w:spacing w:after="60"/>
      </w:pPr>
      <w:r>
        <w:rPr>
          <w:rFonts w:ascii="Calibri" w:cs="Calibri" w:eastAsia="Calibri" w:hAnsi="Calibri"/>
          <w:color w:val="1A1A1A"/>
          <w:sz w:val="21"/>
          <w:szCs w:val="21"/>
        </w:rPr>
        <w:t xml:space="preserve">Send it to three to five production companies — enough to compare without overwhelming your committee.</w:t>
      </w:r>
    </w:p>
    <w:p>
      <w:pPr>
        <w:pStyle w:val="ListParagraph"/>
        <w:numPr>
          <w:ilvl w:val="0"/>
          <w:numId w:val="1"/>
        </w:numPr>
        <w:spacing w:after="60"/>
      </w:pPr>
      <w:r>
        <w:rPr>
          <w:rFonts w:ascii="Calibri" w:cs="Calibri" w:eastAsia="Calibri" w:hAnsi="Calibri"/>
          <w:color w:val="1A1A1A"/>
          <w:sz w:val="21"/>
          <w:szCs w:val="21"/>
        </w:rPr>
        <w:t xml:space="preserve">Keep the order below: the show first, then the room, then the money. That’s how estimators read an RFP.</w:t>
      </w:r>
    </w:p>
    <w:p>
      <w:pPr>
        <w:pStyle w:val="ListParagraph"/>
        <w:numPr>
          <w:ilvl w:val="0"/>
          <w:numId w:val="1"/>
        </w:numPr>
        <w:spacing w:after="60"/>
      </w:pPr>
      <w:r>
        <w:rPr>
          <w:rFonts w:ascii="Calibri" w:cs="Calibri" w:eastAsia="Calibri" w:hAnsi="Calibri"/>
          <w:color w:val="1A1A1A"/>
          <w:sz w:val="21"/>
          <w:szCs w:val="21"/>
        </w:rPr>
        <w:t xml:space="preserve">Attach the venue’s vendor rulebook if you have it, so bidders price the venue’s actual line items.</w:t>
      </w:r>
    </w:p>
    <w:p>
      <w:pPr>
        <w:spacing w:after="6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ED1C24" w:sz="24"/>
              <w:bottom w:val="none" w:color="FFFFFF" w:sz="0"/>
              <w:right w:val="none" w:color="FFFFFF" w:sz="0"/>
            </w:tcBorders>
            <w:shd w:fill="FCEBEC" w:color="auto" w:val="clear"/>
            <w:tcMar>
              <w:top w:type="dxa" w:w="140"/>
              <w:left w:type="dxa" w:w="180"/>
              <w:bottom w:type="dxa" w:w="140"/>
              <w:right w:type="dxa" w:w="180"/>
            </w:tcMar>
          </w:tcPr>
          <w:p>
            <w:pPr>
              <w:spacing w:after="60"/>
            </w:pPr>
            <w:r>
              <w:rPr>
                <w:rFonts w:ascii="Calibri" w:cs="Calibri" w:eastAsia="Calibri" w:hAnsi="Calibri"/>
                <w:b/>
                <w:bCs/>
                <w:color w:val="ED1C24"/>
                <w:sz w:val="21"/>
                <w:szCs w:val="21"/>
              </w:rPr>
              <w:t xml:space="preserve">Why the details matter — even the ones you’re missing</w:t>
            </w:r>
          </w:p>
          <w:p>
            <w:pPr>
              <w:spacing w:after="40"/>
            </w:pPr>
            <w:r>
              <w:rPr>
                <w:rFonts w:ascii="Calibri" w:cs="Calibri" w:eastAsia="Calibri" w:hAnsi="Calibri"/>
                <w:color w:val="2A2A2A"/>
                <w:sz w:val="20"/>
                <w:szCs w:val="20"/>
              </w:rPr>
              <w:t xml:space="preserve">A missing detail is not a reason to wait. Every specific you provide is one less thing a bidder has to assume — and every assumption becomes either padding in the price or a change order on the final invoice.</w:t>
            </w:r>
          </w:p>
          <w:p>
            <w:pPr>
              <w:spacing w:after="40"/>
            </w:pPr>
            <w:r>
              <w:rPr>
                <w:rFonts w:ascii="Calibri" w:cs="Calibri" w:eastAsia="Calibri" w:hAnsi="Calibri"/>
                <w:color w:val="2A2A2A"/>
                <w:sz w:val="20"/>
                <w:szCs w:val="20"/>
              </w:rPr>
              <w:t xml:space="preserve">Fill in the date, the room, the audience, and the schedule, and you’ve removed most of the guesswork even if the screen size is still open. For the gaps, don’t leave the line blank — write “please recommend.” Give the room size and audience and let the vendor size the screens and the PA.</w:t>
            </w:r>
          </w:p>
          <w:p>
            <w:pPr>
              <w:spacing w:after="40"/>
            </w:pPr>
            <w:r>
              <w:rPr>
                <w:rFonts w:ascii="Calibri" w:cs="Calibri" w:eastAsia="Calibri" w:hAnsi="Calibri"/>
                <w:color w:val="2A2A2A"/>
                <w:sz w:val="20"/>
                <w:szCs w:val="20"/>
              </w:rPr>
              <w:t xml:space="preserve">What you can fill in makes the bids comparable. What you can’t becomes a test of the vendor’s judgment — how they handle open questions here previews how they’ll handle the ones that come up on show day.</w:t>
            </w:r>
          </w:p>
        </w:tc>
      </w:tr>
    </w:tbl>
    <w:p>
      <w:pPr>
        <w:pBdr>
          <w:bottom w:val="single" w:color="ED1C24" w:sz="10"/>
        </w:pBdr>
        <w:spacing w:after="140" w:before="320"/>
      </w:pPr>
      <w:r>
        <w:rPr>
          <w:rFonts w:ascii="Calibri" w:cs="Calibri" w:eastAsia="Calibri" w:hAnsi="Calibri"/>
          <w:b/>
          <w:bCs/>
          <w:color w:val="ED1C24"/>
          <w:sz w:val="26"/>
          <w:szCs w:val="26"/>
        </w:rPr>
        <w:t xml:space="preserve">1.  </w:t>
      </w:r>
      <w:r>
        <w:rPr>
          <w:rFonts w:ascii="Calibri" w:cs="Calibri" w:eastAsia="Calibri" w:hAnsi="Calibri"/>
          <w:b/>
          <w:bCs/>
          <w:color w:val="0B0C10"/>
          <w:sz w:val="26"/>
          <w:szCs w:val="26"/>
        </w:rPr>
        <w:t xml:space="preserve">Event overview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60"/>
        <w:gridCol w:w="6100"/>
      </w:tblGrid>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Organization</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Company / organization name</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Primary contact</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Name and title</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Email / phone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Role in the decision</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e.g., decision-maker, recommender</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Event name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Event format</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Conference, gala, town hall, rally, product launch, etc.</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Date(s)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Fixed or flexible — note which</w:t>
            </w:r>
          </w:p>
        </w:tc>
      </w:tr>
      <w:tr>
        <w:trPr>
          <w:trHeight w:val="90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Day-by-day schedule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Include rehearsal windows</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Attendance — in person</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Attendance — remote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90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What the event is for</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One short paragraph on the purpose and the stakes</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Proposal deadline / decision date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bl>
    <w:p>
      <w:pPr>
        <w:spacing w:after="120"/>
      </w:pPr>
      <w:r>
        <w:rPr>
          <w:rFonts w:ascii="Calibri" w:cs="Calibri" w:eastAsia="Calibri" w:hAnsi="Calibri"/>
        </w:rPr>
        <w:t xml:space="preserve"/>
      </w:r>
    </w:p>
    <w:p>
      <w:pPr>
        <w:pBdr>
          <w:bottom w:val="single" w:color="ED1C24" w:sz="10"/>
        </w:pBdr>
        <w:spacing w:after="140" w:before="320"/>
      </w:pPr>
      <w:r>
        <w:rPr>
          <w:rFonts w:ascii="Calibri" w:cs="Calibri" w:eastAsia="Calibri" w:hAnsi="Calibri"/>
          <w:b/>
          <w:bCs/>
          <w:color w:val="ED1C24"/>
          <w:sz w:val="26"/>
          <w:szCs w:val="26"/>
        </w:rPr>
        <w:t xml:space="preserve">2.  </w:t>
      </w:r>
      <w:r>
        <w:rPr>
          <w:rFonts w:ascii="Calibri" w:cs="Calibri" w:eastAsia="Calibri" w:hAnsi="Calibri"/>
          <w:b/>
          <w:bCs/>
          <w:color w:val="0B0C10"/>
          <w:sz w:val="26"/>
          <w:szCs w:val="26"/>
        </w:rPr>
        <w:t xml:space="preserve">Venue and access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60"/>
        <w:gridCol w:w="6100"/>
      </w:tblGrid>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Venue name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Room(s)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Specific rooms / spaces</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Indoor / outdoor</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Room dimensions &amp; ceiling height</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Available power / limitations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Load-in / load-out windows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Dock access / parking</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Union labor rules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In-house AV required?</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Does the venue require you to use its AV?</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Vendor rulebook attached?</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Yes / No — attach if available</w:t>
            </w:r>
          </w:p>
        </w:tc>
      </w:tr>
    </w:tbl>
    <w:p>
      <w:pPr>
        <w:spacing w:after="120"/>
      </w:pPr>
      <w:r>
        <w:rPr>
          <w:rFonts w:ascii="Calibri" w:cs="Calibri" w:eastAsia="Calibri" w:hAnsi="Calibri"/>
        </w:rPr>
        <w:t xml:space="preserve"/>
      </w:r>
    </w:p>
    <w:p>
      <w:pPr>
        <w:pBdr>
          <w:bottom w:val="single" w:color="ED1C24" w:sz="10"/>
        </w:pBdr>
        <w:spacing w:after="140" w:before="320"/>
      </w:pPr>
      <w:r>
        <w:rPr>
          <w:rFonts w:ascii="Calibri" w:cs="Calibri" w:eastAsia="Calibri" w:hAnsi="Calibri"/>
          <w:b/>
          <w:bCs/>
          <w:color w:val="ED1C24"/>
          <w:sz w:val="26"/>
          <w:szCs w:val="26"/>
        </w:rPr>
        <w:t xml:space="preserve">3.  </w:t>
      </w:r>
      <w:r>
        <w:rPr>
          <w:rFonts w:ascii="Calibri" w:cs="Calibri" w:eastAsia="Calibri" w:hAnsi="Calibri"/>
          <w:b/>
          <w:bCs/>
          <w:color w:val="0B0C10"/>
          <w:sz w:val="26"/>
          <w:szCs w:val="26"/>
        </w:rPr>
        <w:t xml:space="preserve">Scope by discipline</w:t>
      </w:r>
    </w:p>
    <w:p>
      <w:pPr>
        <w:spacing w:after="120"/>
      </w:pPr>
      <w:r>
        <w:rPr>
          <w:rFonts w:ascii="Calibri" w:cs="Calibri" w:eastAsia="Calibri" w:hAnsi="Calibri"/>
          <w:color w:val="1A1A1A"/>
          <w:sz w:val="21"/>
          <w:szCs w:val="21"/>
        </w:rPr>
        <w:t xml:space="preserve">This is the heart of the RFP. Fill in what you know; for anything open, ask the bidder to recommend based on the room and audience.</w:t>
      </w:r>
    </w:p>
    <w:p>
      <w:pPr>
        <w:spacing w:after="80" w:before="180"/>
      </w:pPr>
      <w:r>
        <w:rPr>
          <w:rFonts w:ascii="Calibri" w:cs="Calibri" w:eastAsia="Calibri" w:hAnsi="Calibri"/>
          <w:b/>
          <w:bCs/>
          <w:color w:val="ED1C24"/>
          <w:sz w:val="21"/>
          <w:szCs w:val="21"/>
        </w:rPr>
        <w:t xml:space="preserve">Audio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60"/>
        <w:gridCol w:w="6100"/>
      </w:tblGrid>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Room &amp; audience size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Speakers / panelists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Count and mic preferences (handheld, lav, headset)</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Playback needs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Music, video audio, walk-in/out</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Recording needs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Accessibility</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Assistive listening, captioning</w:t>
            </w:r>
          </w:p>
        </w:tc>
      </w:tr>
    </w:tbl>
    <w:p>
      <w:pPr>
        <w:spacing w:after="80" w:before="180"/>
      </w:pPr>
      <w:r>
        <w:rPr>
          <w:rFonts w:ascii="Calibri" w:cs="Calibri" w:eastAsia="Calibri" w:hAnsi="Calibri"/>
          <w:b/>
          <w:bCs/>
          <w:color w:val="ED1C24"/>
          <w:sz w:val="21"/>
          <w:szCs w:val="21"/>
        </w:rPr>
        <w:t xml:space="preserve">Video, LED &amp; projection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60"/>
        <w:gridCol w:w="6100"/>
      </w:tblGrid>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What the audience must see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Slides, IMAG, video content</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Screen / wall sizes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Or give room dimensions and let the bidder recommend</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Ground-supported or flown</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Content source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Who provides content and in what format</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Confidence monitors?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For presenters on stage</w:t>
            </w:r>
          </w:p>
        </w:tc>
      </w:tr>
    </w:tbl>
    <w:p>
      <w:pPr>
        <w:spacing w:after="80" w:before="180"/>
      </w:pPr>
      <w:r>
        <w:rPr>
          <w:rFonts w:ascii="Calibri" w:cs="Calibri" w:eastAsia="Calibri" w:hAnsi="Calibri"/>
          <w:b/>
          <w:bCs/>
          <w:color w:val="ED1C24"/>
          <w:sz w:val="21"/>
          <w:szCs w:val="21"/>
        </w:rPr>
        <w:t xml:space="preserve">Lighting, staging &amp; scenic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60"/>
        <w:gridCol w:w="6100"/>
      </w:tblGrid>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Stage dimensions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Wash vs. designed look</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Being filmed?</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Affects lighting levels</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Pipe &amp; drape / uplighting / scenic</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bl>
    <w:p>
      <w:pPr>
        <w:spacing w:after="80" w:before="180"/>
      </w:pPr>
      <w:r>
        <w:rPr>
          <w:rFonts w:ascii="Calibri" w:cs="Calibri" w:eastAsia="Calibri" w:hAnsi="Calibri"/>
          <w:b/>
          <w:bCs/>
          <w:color w:val="ED1C24"/>
          <w:sz w:val="21"/>
          <w:szCs w:val="21"/>
        </w:rPr>
        <w:t xml:space="preserve">Streaming &amp; hybrid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60"/>
        <w:gridCol w:w="6100"/>
      </w:tblGrid>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Platform</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Zoom, YouTube, custom, etc.</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Remote audience size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Camera setup</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Number of cameras, IMAG</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Remote presenters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Internet capacity available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Venue bandwidth / dedicated line</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Deliverables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Recording, edit, highlight reel</w:t>
            </w:r>
          </w:p>
        </w:tc>
      </w:tr>
    </w:tbl>
    <w:p>
      <w:pPr>
        <w:spacing w:after="120"/>
      </w:pPr>
      <w:r>
        <w:rPr>
          <w:rFonts w:ascii="Calibri" w:cs="Calibri" w:eastAsia="Calibri" w:hAnsi="Calibri"/>
        </w:rPr>
        <w:t xml:space="preserve"/>
      </w:r>
    </w:p>
    <w:p>
      <w:pPr>
        <w:pBdr>
          <w:bottom w:val="single" w:color="ED1C24" w:sz="10"/>
        </w:pBdr>
        <w:spacing w:after="140" w:before="320"/>
      </w:pPr>
      <w:r>
        <w:rPr>
          <w:rFonts w:ascii="Calibri" w:cs="Calibri" w:eastAsia="Calibri" w:hAnsi="Calibri"/>
          <w:b/>
          <w:bCs/>
          <w:color w:val="ED1C24"/>
          <w:sz w:val="26"/>
          <w:szCs w:val="26"/>
        </w:rPr>
        <w:t xml:space="preserve">4.  </w:t>
      </w:r>
      <w:r>
        <w:rPr>
          <w:rFonts w:ascii="Calibri" w:cs="Calibri" w:eastAsia="Calibri" w:hAnsi="Calibri"/>
          <w:b/>
          <w:bCs/>
          <w:color w:val="0B0C10"/>
          <w:sz w:val="26"/>
          <w:szCs w:val="26"/>
        </w:rPr>
        <w:t xml:space="preserve">Crew and show management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60"/>
        <w:gridCol w:w="6100"/>
      </w:tblGrid>
      <w:tr>
        <w:trPr>
          <w:trHeight w:val="70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Staffing plan by role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Roles and day counts requested</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Named on-site project manager</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Require a named PM on site</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Crew continuity</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Same crew from load-in through load-out?</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Show caller / technical director</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Experience with events like yours</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Show-day communications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Comms channels and chain of command</w:t>
            </w:r>
          </w:p>
        </w:tc>
      </w:tr>
    </w:tbl>
    <w:p>
      <w:pPr>
        <w:spacing w:after="120"/>
      </w:pPr>
      <w:r>
        <w:rPr>
          <w:rFonts w:ascii="Calibri" w:cs="Calibri" w:eastAsia="Calibri" w:hAnsi="Calibri"/>
        </w:rPr>
        <w:t xml:space="preserve"/>
      </w:r>
    </w:p>
    <w:p>
      <w:pPr>
        <w:pBdr>
          <w:bottom w:val="single" w:color="ED1C24" w:sz="10"/>
        </w:pBdr>
        <w:spacing w:after="140" w:before="320"/>
      </w:pPr>
      <w:r>
        <w:rPr>
          <w:rFonts w:ascii="Calibri" w:cs="Calibri" w:eastAsia="Calibri" w:hAnsi="Calibri"/>
          <w:b/>
          <w:bCs/>
          <w:color w:val="ED1C24"/>
          <w:sz w:val="26"/>
          <w:szCs w:val="26"/>
        </w:rPr>
        <w:t xml:space="preserve">5.  </w:t>
      </w:r>
      <w:r>
        <w:rPr>
          <w:rFonts w:ascii="Calibri" w:cs="Calibri" w:eastAsia="Calibri" w:hAnsi="Calibri"/>
          <w:b/>
          <w:bCs/>
          <w:color w:val="0B0C10"/>
          <w:sz w:val="26"/>
          <w:szCs w:val="26"/>
        </w:rPr>
        <w:t xml:space="preserve">Budget and pricing format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60"/>
        <w:gridCol w:w="6100"/>
      </w:tblGrid>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Itemized quote required</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Equipment (qty + day counts), labor by role, logistics separate</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Day &amp; overtime terms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Written half-day / full-day / overtime definitions</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Venue-driven costs broken out</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Rigging, power, internet, union labor as their own lines</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Deposit &amp; payment schedule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Quote validity period</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Cancellation terms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At 90 / 60 / 30 days and within two weeks</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Fixed budget?</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If yes, state it and ask for the best build to that number</w:t>
            </w:r>
          </w:p>
        </w:tc>
      </w:tr>
    </w:tbl>
    <w:p>
      <w:pPr>
        <w:spacing w:after="120"/>
      </w:pPr>
      <w:r>
        <w:rPr>
          <w:rFonts w:ascii="Calibri" w:cs="Calibri" w:eastAsia="Calibri" w:hAnsi="Calibri"/>
        </w:rPr>
        <w:t xml:space="preserve"/>
      </w:r>
    </w:p>
    <w:p>
      <w:pPr>
        <w:pBdr>
          <w:bottom w:val="single" w:color="ED1C24" w:sz="10"/>
        </w:pBdr>
        <w:spacing w:after="140" w:before="320"/>
      </w:pPr>
      <w:r>
        <w:rPr>
          <w:rFonts w:ascii="Calibri" w:cs="Calibri" w:eastAsia="Calibri" w:hAnsi="Calibri"/>
          <w:b/>
          <w:bCs/>
          <w:color w:val="ED1C24"/>
          <w:sz w:val="26"/>
          <w:szCs w:val="26"/>
        </w:rPr>
        <w:t xml:space="preserve">6.  </w:t>
      </w:r>
      <w:r>
        <w:rPr>
          <w:rFonts w:ascii="Calibri" w:cs="Calibri" w:eastAsia="Calibri" w:hAnsi="Calibri"/>
          <w:b/>
          <w:bCs/>
          <w:color w:val="0B0C10"/>
          <w:sz w:val="26"/>
          <w:szCs w:val="26"/>
        </w:rPr>
        <w:t xml:space="preserve">Compliance and insurance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60"/>
        <w:gridCol w:w="6100"/>
      </w:tblGrid>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Certificate of insurance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Required with the proposal</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Additional insureds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Your organization and the venue named</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Venue-rules compliance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Written confirmation the bid follows venue rules</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Rigging / electrical standards</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Confirm standard safe practices</w:t>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Content ownership</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Who owns custom content created for the event</w:t>
            </w:r>
          </w:p>
        </w:tc>
      </w:tr>
    </w:tbl>
    <w:p>
      <w:pPr>
        <w:spacing w:after="120"/>
      </w:pPr>
      <w:r>
        <w:rPr>
          <w:rFonts w:ascii="Calibri" w:cs="Calibri" w:eastAsia="Calibri" w:hAnsi="Calibri"/>
        </w:rPr>
        <w:t xml:space="preserve"/>
      </w:r>
    </w:p>
    <w:p>
      <w:pPr>
        <w:pBdr>
          <w:bottom w:val="single" w:color="ED1C24" w:sz="10"/>
        </w:pBdr>
        <w:spacing w:after="140" w:before="320"/>
      </w:pPr>
      <w:r>
        <w:rPr>
          <w:rFonts w:ascii="Calibri" w:cs="Calibri" w:eastAsia="Calibri" w:hAnsi="Calibri"/>
          <w:b/>
          <w:bCs/>
          <w:color w:val="ED1C24"/>
          <w:sz w:val="26"/>
          <w:szCs w:val="26"/>
        </w:rPr>
        <w:t xml:space="preserve">7.  </w:t>
      </w:r>
      <w:r>
        <w:rPr>
          <w:rFonts w:ascii="Calibri" w:cs="Calibri" w:eastAsia="Calibri" w:hAnsi="Calibri"/>
          <w:b/>
          <w:bCs/>
          <w:color w:val="0B0C10"/>
          <w:sz w:val="26"/>
          <w:szCs w:val="26"/>
        </w:rPr>
        <w:t xml:space="preserve">Evaluation criteria and timeline</w:t>
      </w:r>
    </w:p>
    <w:p>
      <w:pPr>
        <w:spacing w:after="120"/>
      </w:pPr>
      <w:r>
        <w:rPr>
          <w:rFonts w:ascii="Calibri" w:cs="Calibri" w:eastAsia="Calibri" w:hAnsi="Calibri"/>
          <w:color w:val="1A1A1A"/>
          <w:sz w:val="21"/>
          <w:szCs w:val="21"/>
        </w:rPr>
        <w:t xml:space="preserve">Tell bidders how you’ll score them so the strongest proposal wins on more than price:</w:t>
      </w:r>
    </w:p>
    <w:p>
      <w:pPr>
        <w:pStyle w:val="ListParagraph"/>
        <w:numPr>
          <w:ilvl w:val="0"/>
          <w:numId w:val="1"/>
        </w:numPr>
        <w:spacing w:after="60"/>
      </w:pPr>
      <w:r>
        <w:rPr>
          <w:rFonts w:ascii="Calibri" w:cs="Calibri" w:eastAsia="Calibri" w:hAnsi="Calibri"/>
          <w:color w:val="1A1A1A"/>
          <w:sz w:val="21"/>
          <w:szCs w:val="21"/>
        </w:rPr>
        <w:t xml:space="preserve">Experience with your kind of event and this venue.</w:t>
      </w:r>
    </w:p>
    <w:p>
      <w:pPr>
        <w:pStyle w:val="ListParagraph"/>
        <w:numPr>
          <w:ilvl w:val="0"/>
          <w:numId w:val="1"/>
        </w:numPr>
        <w:spacing w:after="60"/>
      </w:pPr>
      <w:r>
        <w:rPr>
          <w:rFonts w:ascii="Calibri" w:cs="Calibri" w:eastAsia="Calibri" w:hAnsi="Calibri"/>
          <w:color w:val="1A1A1A"/>
          <w:sz w:val="21"/>
          <w:szCs w:val="21"/>
        </w:rPr>
        <w:t xml:space="preserve">One accountable in-house team vs. subcontracted disciplines.</w:t>
      </w:r>
    </w:p>
    <w:p>
      <w:pPr>
        <w:pStyle w:val="ListParagraph"/>
        <w:numPr>
          <w:ilvl w:val="0"/>
          <w:numId w:val="1"/>
        </w:numPr>
        <w:spacing w:after="60"/>
      </w:pPr>
      <w:r>
        <w:rPr>
          <w:rFonts w:ascii="Calibri" w:cs="Calibri" w:eastAsia="Calibri" w:hAnsi="Calibri"/>
          <w:color w:val="1A1A1A"/>
          <w:sz w:val="21"/>
          <w:szCs w:val="21"/>
        </w:rPr>
        <w:t xml:space="preserve">Owned equipment and a written backup / redundancy plan.</w:t>
      </w:r>
    </w:p>
    <w:p>
      <w:pPr>
        <w:pStyle w:val="ListParagraph"/>
        <w:numPr>
          <w:ilvl w:val="0"/>
          <w:numId w:val="1"/>
        </w:numPr>
        <w:spacing w:after="60"/>
      </w:pPr>
      <w:r>
        <w:rPr>
          <w:rFonts w:ascii="Calibri" w:cs="Calibri" w:eastAsia="Calibri" w:hAnsi="Calibri"/>
          <w:color w:val="1A1A1A"/>
          <w:sz w:val="21"/>
          <w:szCs w:val="21"/>
        </w:rPr>
        <w:t xml:space="preserve">A named crew with relevant experience.</w:t>
      </w:r>
    </w:p>
    <w:p>
      <w:pPr>
        <w:pStyle w:val="ListParagraph"/>
        <w:numPr>
          <w:ilvl w:val="0"/>
          <w:numId w:val="1"/>
        </w:numPr>
        <w:spacing w:after="60"/>
      </w:pPr>
      <w:r>
        <w:rPr>
          <w:rFonts w:ascii="Calibri" w:cs="Calibri" w:eastAsia="Calibri" w:hAnsi="Calibri"/>
          <w:color w:val="1A1A1A"/>
          <w:sz w:val="21"/>
          <w:szCs w:val="21"/>
        </w:rPr>
        <w:t xml:space="preserve">Pricing that is actually itemized.</w:t>
      </w:r>
    </w:p>
    <w:p>
      <w:pPr>
        <w:pStyle w:val="ListParagraph"/>
        <w:numPr>
          <w:ilvl w:val="0"/>
          <w:numId w:val="1"/>
        </w:numPr>
        <w:spacing w:after="60"/>
      </w:pPr>
      <w:r>
        <w:rPr>
          <w:rFonts w:ascii="Calibri" w:cs="Calibri" w:eastAsia="Calibri" w:hAnsi="Calibri"/>
          <w:color w:val="1A1A1A"/>
          <w:sz w:val="21"/>
          <w:szCs w:val="21"/>
        </w:rPr>
        <w:t xml:space="preserve">References from recent, comparable events.</w:t>
      </w:r>
    </w:p>
    <w:p>
      <w:pPr>
        <w:spacing w:after="60"/>
      </w:pPr>
      <w:r>
        <w:rPr>
          <w:rFonts w:ascii="Calibri" w:cs="Calibri" w:eastAsia="Calibri" w:hAnsi="Calibri"/>
        </w:rPr>
        <w:t xml:space="preserve"/>
      </w:r>
    </w:p>
    <w:p>
      <w:pPr>
        <w:spacing w:after="120"/>
      </w:pPr>
      <w:r>
        <w:rPr>
          <w:rFonts w:ascii="Calibri" w:cs="Calibri" w:eastAsia="Calibri" w:hAnsi="Calibri"/>
          <w:b/>
          <w:bCs/>
          <w:color w:val="0B0C10"/>
          <w:sz w:val="21"/>
          <w:szCs w:val="21"/>
        </w:rPr>
        <w:t xml:space="preserve">Two questions to ask every finalist:</w:t>
      </w:r>
    </w:p>
    <w:p>
      <w:pPr>
        <w:pStyle w:val="ListParagraph"/>
        <w:numPr>
          <w:ilvl w:val="0"/>
          <w:numId w:val="1"/>
        </w:numPr>
        <w:spacing w:after="60"/>
      </w:pPr>
      <w:r>
        <w:rPr>
          <w:rFonts w:ascii="Calibri" w:cs="Calibri" w:eastAsia="Calibri" w:hAnsi="Calibri"/>
          <w:b/>
          <w:bCs/>
          <w:color w:val="0B0C10"/>
          <w:sz w:val="21"/>
          <w:szCs w:val="21"/>
        </w:rPr>
        <w:t xml:space="preserve">1. </w:t>
      </w:r>
      <w:r>
        <w:rPr>
          <w:rFonts w:ascii="Calibri" w:cs="Calibri" w:eastAsia="Calibri" w:hAnsi="Calibri"/>
          <w:color w:val="1A1A1A"/>
          <w:sz w:val="21"/>
          <w:szCs w:val="21"/>
        </w:rPr>
        <w:t xml:space="preserve">How do you respond if a key piece of equipment fails during the show?</w:t>
      </w:r>
    </w:p>
    <w:p>
      <w:pPr>
        <w:pStyle w:val="ListParagraph"/>
        <w:numPr>
          <w:ilvl w:val="0"/>
          <w:numId w:val="1"/>
        </w:numPr>
        <w:spacing w:after="60"/>
      </w:pPr>
      <w:r>
        <w:rPr>
          <w:rFonts w:ascii="Calibri" w:cs="Calibri" w:eastAsia="Calibri" w:hAnsi="Calibri"/>
          <w:b/>
          <w:bCs/>
          <w:color w:val="0B0C10"/>
          <w:sz w:val="21"/>
          <w:szCs w:val="21"/>
        </w:rPr>
        <w:t xml:space="preserve">2. </w:t>
      </w:r>
      <w:r>
        <w:rPr>
          <w:rFonts w:ascii="Calibri" w:cs="Calibri" w:eastAsia="Calibri" w:hAnsi="Calibri"/>
          <w:color w:val="1A1A1A"/>
          <w:sz w:val="21"/>
          <w:szCs w:val="21"/>
        </w:rPr>
        <w:t xml:space="preserve">Describe a problem you solved on a past event like ours.</w:t>
      </w:r>
    </w:p>
    <w:p>
      <w:pPr>
        <w:spacing w:after="6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60"/>
        <w:gridCol w:w="6100"/>
      </w:tblGrid>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Proposal deadline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Decision date</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
            </w:r>
          </w:p>
        </w:tc>
      </w:tr>
      <w:tr>
        <w:trPr>
          <w:trHeight w:val="360" w:hRule="atLeast"/>
        </w:trPr>
        <w:tc>
          <w:tcPr>
            <w:tcW w:type="dxa" w:w="3260"/>
            <w:tcBorders>
              <w:top w:val="single" w:color="D7DAE0" w:sz="4"/>
              <w:left w:val="single" w:color="D7DAE0" w:sz="4"/>
              <w:bottom w:val="single" w:color="D7DAE0" w:sz="4"/>
              <w:right w:val="single" w:color="D7DAE0" w:sz="4"/>
            </w:tcBorders>
            <w:shd w:fill="F4F5F7" w:color="auto" w:val="clear"/>
            <w:tcMar>
              <w:top w:type="dxa" w:w="40"/>
              <w:left w:type="dxa" w:w="90"/>
              <w:bottom w:type="dxa" w:w="40"/>
              <w:right w:type="dxa" w:w="90"/>
            </w:tcMar>
          </w:tcPr>
          <w:p>
            <w:r>
              <w:rPr>
                <w:rFonts w:ascii="Calibri" w:cs="Calibri" w:eastAsia="Calibri" w:hAnsi="Calibri"/>
                <w:b/>
                <w:bCs/>
                <w:color w:val="0B0C10"/>
                <w:sz w:val="19"/>
                <w:szCs w:val="19"/>
              </w:rPr>
              <w:t xml:space="preserve">Site visit offered?</w:t>
            </w:r>
          </w:p>
        </w:tc>
        <w:tc>
          <w:tcPr>
            <w:tcW w:type="dxa" w:w="6100"/>
            <w:tcBorders>
              <w:top w:val="single" w:color="D7DAE0" w:sz="4"/>
              <w:left w:val="single" w:color="D7DAE0" w:sz="4"/>
              <w:bottom w:val="single" w:color="D7DAE0" w:sz="4"/>
              <w:right w:val="single" w:color="D7DAE0" w:sz="4"/>
            </w:tcBorders>
            <w:tcMar>
              <w:top w:type="dxa" w:w="40"/>
              <w:left w:type="dxa" w:w="90"/>
              <w:bottom w:type="dxa" w:w="40"/>
              <w:right w:type="dxa" w:w="90"/>
            </w:tcMar>
          </w:tcPr>
          <w:p>
            <w:r>
              <w:rPr>
                <w:rFonts w:ascii="Calibri" w:cs="Calibri" w:eastAsia="Calibri" w:hAnsi="Calibri"/>
                <w:i/>
                <w:iCs/>
                <w:color w:val="9AA0AA"/>
                <w:sz w:val="17"/>
                <w:szCs w:val="17"/>
              </w:rPr>
              <w:t xml:space="preserve">Yes / No — date</w:t>
            </w:r>
          </w:p>
        </w:tc>
      </w:tr>
    </w:tbl>
    <w:p>
      <w:pPr>
        <w:spacing w:after="120"/>
      </w:pPr>
      <w:r>
        <w:rPr>
          <w:rFonts w:ascii="Calibri" w:cs="Calibri" w:eastAsia="Calibri" w:hAnsi="Calibri"/>
        </w:rPr>
        <w:t xml:space="preserve"/>
      </w:r>
    </w:p>
    <w:p>
      <w:pPr>
        <w:pBdr>
          <w:bottom w:val="single" w:color="ED1C24" w:sz="10"/>
        </w:pBdr>
        <w:spacing w:after="140" w:before="320"/>
      </w:pPr>
      <w:r>
        <w:rPr>
          <w:rFonts w:ascii="Calibri" w:cs="Calibri" w:eastAsia="Calibri" w:hAnsi="Calibri"/>
          <w:b/>
          <w:bCs/>
          <w:color w:val="ED1C24"/>
          <w:sz w:val="26"/>
          <w:szCs w:val="26"/>
        </w:rPr>
        <w:t xml:space="preserve">  </w:t>
      </w:r>
      <w:r>
        <w:rPr>
          <w:rFonts w:ascii="Calibri" w:cs="Calibri" w:eastAsia="Calibri" w:hAnsi="Calibri"/>
          <w:b/>
          <w:bCs/>
          <w:color w:val="0B0C10"/>
          <w:sz w:val="26"/>
          <w:szCs w:val="26"/>
        </w:rPr>
        <w:t xml:space="preserve">Red flags in the proposals you get back</w:t>
      </w:r>
    </w:p>
    <w:p>
      <w:pPr>
        <w:spacing w:after="120"/>
      </w:pPr>
      <w:r>
        <w:rPr>
          <w:rFonts w:ascii="Calibri" w:cs="Calibri" w:eastAsia="Calibri" w:hAnsi="Calibri"/>
          <w:color w:val="1A1A1A"/>
          <w:sz w:val="21"/>
          <w:szCs w:val="21"/>
        </w:rPr>
        <w:t xml:space="preserve">Look twice at any proposal that shows these:</w:t>
      </w:r>
    </w:p>
    <w:p>
      <w:pPr>
        <w:pStyle w:val="ListParagraph"/>
        <w:numPr>
          <w:ilvl w:val="0"/>
          <w:numId w:val="1"/>
        </w:numPr>
        <w:spacing w:after="60"/>
      </w:pPr>
      <w:r>
        <w:rPr>
          <w:rFonts w:ascii="Calibri" w:cs="Calibri" w:eastAsia="Calibri" w:hAnsi="Calibri"/>
          <w:color w:val="1A1A1A"/>
          <w:sz w:val="21"/>
          <w:szCs w:val="21"/>
        </w:rPr>
        <w:t xml:space="preserve">A lump-sum total with no line items.</w:t>
      </w:r>
    </w:p>
    <w:p>
      <w:pPr>
        <w:pStyle w:val="ListParagraph"/>
        <w:numPr>
          <w:ilvl w:val="0"/>
          <w:numId w:val="1"/>
        </w:numPr>
        <w:spacing w:after="60"/>
      </w:pPr>
      <w:r>
        <w:rPr>
          <w:rFonts w:ascii="Calibri" w:cs="Calibri" w:eastAsia="Calibri" w:hAnsi="Calibri"/>
          <w:color w:val="1A1A1A"/>
          <w:sz w:val="21"/>
          <w:szCs w:val="21"/>
        </w:rPr>
        <w:t xml:space="preserve">No mention of power, rigging, or venue labor.</w:t>
      </w:r>
    </w:p>
    <w:p>
      <w:pPr>
        <w:pStyle w:val="ListParagraph"/>
        <w:numPr>
          <w:ilvl w:val="0"/>
          <w:numId w:val="1"/>
        </w:numPr>
        <w:spacing w:after="60"/>
      </w:pPr>
      <w:r>
        <w:rPr>
          <w:rFonts w:ascii="Calibri" w:cs="Calibri" w:eastAsia="Calibri" w:hAnsi="Calibri"/>
          <w:color w:val="1A1A1A"/>
          <w:sz w:val="21"/>
          <w:szCs w:val="21"/>
        </w:rPr>
        <w:t xml:space="preserve">Vague “miscellaneous” or “handling” fees.</w:t>
      </w:r>
    </w:p>
    <w:p>
      <w:pPr>
        <w:pStyle w:val="ListParagraph"/>
        <w:numPr>
          <w:ilvl w:val="0"/>
          <w:numId w:val="1"/>
        </w:numPr>
        <w:spacing w:after="60"/>
      </w:pPr>
      <w:r>
        <w:rPr>
          <w:rFonts w:ascii="Calibri" w:cs="Calibri" w:eastAsia="Calibri" w:hAnsi="Calibri"/>
          <w:color w:val="1A1A1A"/>
          <w:sz w:val="21"/>
          <w:szCs w:val="21"/>
        </w:rPr>
        <w:t xml:space="preserve">No named crew or staffing plan.</w:t>
      </w:r>
    </w:p>
    <w:p>
      <w:pPr>
        <w:pStyle w:val="ListParagraph"/>
        <w:numPr>
          <w:ilvl w:val="0"/>
          <w:numId w:val="1"/>
        </w:numPr>
        <w:spacing w:after="60"/>
      </w:pPr>
      <w:r>
        <w:rPr>
          <w:rFonts w:ascii="Calibri" w:cs="Calibri" w:eastAsia="Calibri" w:hAnsi="Calibri"/>
          <w:color w:val="1A1A1A"/>
          <w:sz w:val="21"/>
          <w:szCs w:val="21"/>
        </w:rPr>
        <w:t xml:space="preserve">No backup equipment or redundancy plan.</w:t>
      </w:r>
    </w:p>
    <w:p>
      <w:pPr>
        <w:pStyle w:val="ListParagraph"/>
        <w:numPr>
          <w:ilvl w:val="0"/>
          <w:numId w:val="1"/>
        </w:numPr>
        <w:spacing w:after="60"/>
      </w:pPr>
      <w:r>
        <w:rPr>
          <w:rFonts w:ascii="Calibri" w:cs="Calibri" w:eastAsia="Calibri" w:hAnsi="Calibri"/>
          <w:color w:val="1A1A1A"/>
          <w:sz w:val="21"/>
          <w:szCs w:val="21"/>
        </w:rPr>
        <w:t xml:space="preserve">Reluctance to share references or insurance, or no site visit offered.</w:t>
      </w:r>
    </w:p>
    <w:p>
      <w:pPr>
        <w:pStyle w:val="ListParagraph"/>
        <w:numPr>
          <w:ilvl w:val="0"/>
          <w:numId w:val="1"/>
        </w:numPr>
        <w:spacing w:after="60"/>
      </w:pPr>
      <w:r>
        <w:rPr>
          <w:rFonts w:ascii="Calibri" w:cs="Calibri" w:eastAsia="Calibri" w:hAnsi="Calibri"/>
          <w:color w:val="1A1A1A"/>
          <w:sz w:val="21"/>
          <w:szCs w:val="21"/>
        </w:rPr>
        <w:t xml:space="preserve">Pricing far below the rest of the field — usually scope that resurfaces later as change orders.</w:t>
      </w:r>
    </w:p>
    <w:p>
      <w:pPr>
        <w:pBdr>
          <w:bottom w:val="single" w:color="ED1C24" w:sz="18"/>
        </w:pBdr>
        <w:spacing w:after="0" w:before="320"/>
      </w:pPr>
      <w:r>
        <w:rPr>
          <w:rFonts w:ascii="Calibri" w:cs="Calibri" w:eastAsia="Calibri" w:hAnsi="Calibri"/>
          <w:b/>
          <w:bCs/>
          <w:color w:val="ED1C24"/>
          <w:sz w:val="30"/>
          <w:szCs w:val="30"/>
        </w:rPr>
        <w:t xml:space="preserve">PRIME </w:t>
      </w:r>
      <w:r>
        <w:rPr>
          <w:rFonts w:ascii="Calibri" w:cs="Calibri" w:eastAsia="Calibri" w:hAnsi="Calibri"/>
          <w:b/>
          <w:bCs/>
          <w:color w:val="0B0C10"/>
          <w:sz w:val="30"/>
          <w:szCs w:val="30"/>
        </w:rPr>
        <w:t xml:space="preserve">AV</w:t>
      </w:r>
    </w:p>
    <w:p>
      <w:pPr>
        <w:spacing w:after="120" w:before="160"/>
      </w:pPr>
      <w:r>
        <w:rPr>
          <w:rFonts w:ascii="Calibri" w:cs="Calibri" w:eastAsia="Calibri" w:hAnsi="Calibri"/>
          <w:color w:val="1A1A1A"/>
          <w:sz w:val="21"/>
          <w:szCs w:val="21"/>
        </w:rPr>
        <w:t xml:space="preserve">Prime AV bids exactly the way this template asks yours to. One in-house team across audio, video, lighting, and streaming — itemized pricing, owned equipment with backup gear, and named crew — for high-stakes events across DC, Northern Virginia, and Maryland, including government, nonpartisan, and NDA-backed work.</w:t>
      </w:r>
    </w:p>
    <w:p>
      <w:pPr>
        <w:spacing w:after="200"/>
      </w:pPr>
      <w:r>
        <w:rPr>
          <w:rFonts w:ascii="Calibri" w:cs="Calibri" w:eastAsia="Calibri" w:hAnsi="Calibri"/>
          <w:color w:val="1A1A1A"/>
          <w:sz w:val="21"/>
          <w:szCs w:val="21"/>
        </w:rPr>
        <w:t xml:space="preserve">Finished your RFP? Send it to </w:t>
      </w:r>
      <w:r>
        <w:rPr>
          <w:rFonts w:ascii="Calibri" w:cs="Calibri" w:eastAsia="Calibri" w:hAnsi="Calibri"/>
          <w:b/>
          <w:bCs/>
          <w:color w:val="ED1C24"/>
          <w:sz w:val="21"/>
          <w:szCs w:val="21"/>
        </w:rPr>
        <w:t xml:space="preserve">sales@goprimeav.com</w:t>
      </w:r>
      <w:r>
        <w:rPr>
          <w:rFonts w:ascii="Calibri" w:cs="Calibri" w:eastAsia="Calibri" w:hAnsi="Calibri"/>
          <w:color w:val="1A1A1A"/>
          <w:sz w:val="21"/>
          <w:szCs w:val="21"/>
        </w:rPr>
        <w:t xml:space="preserve">, or request a quote at </w:t>
      </w:r>
      <w:r>
        <w:rPr>
          <w:rFonts w:ascii="Calibri" w:cs="Calibri" w:eastAsia="Calibri" w:hAnsi="Calibri"/>
          <w:b/>
          <w:bCs/>
          <w:color w:val="ED1C24"/>
          <w:sz w:val="21"/>
          <w:szCs w:val="21"/>
        </w:rPr>
        <w:t xml:space="preserve">goprimeav.com/get-a-quote</w:t>
      </w:r>
      <w:r>
        <w:rPr>
          <w:rFonts w:ascii="Calibri" w:cs="Calibri" w:eastAsia="Calibri" w:hAnsi="Calibri"/>
          <w:color w:val="1A1A1A"/>
          <w:sz w:val="21"/>
          <w:szCs w:val="21"/>
        </w:rP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B0C10" w:color="auto" w:val="clear"/>
            <w:tcMar>
              <w:top w:type="dxa" w:w="140"/>
              <w:left w:type="dxa" w:w="180"/>
              <w:bottom w:type="dxa" w:w="140"/>
              <w:right w:type="dxa" w:w="180"/>
            </w:tcMar>
          </w:tcPr>
          <w:p>
            <w:r>
              <w:rPr>
                <w:rFonts w:ascii="Calibri" w:cs="Calibri" w:eastAsia="Calibri" w:hAnsi="Calibri"/>
                <w:b/>
                <w:bCs/>
                <w:color w:val="FFFFFF"/>
                <w:sz w:val="22"/>
                <w:szCs w:val="22"/>
              </w:rPr>
              <w:t xml:space="preserve">Prime AV</w:t>
            </w:r>
            <w:r>
              <w:rPr>
                <w:rFonts w:ascii="Calibri" w:cs="Calibri" w:eastAsia="Calibri" w:hAnsi="Calibri"/>
                <w:color w:val="C7CBD3"/>
                <w:sz w:val="18"/>
                <w:szCs w:val="18"/>
              </w:rPr>
              <w:t xml:space="preserve">   ·   Audio, Video, Lighting, Staging, Streaming &amp; AV/IT Installation</w:t>
            </w:r>
          </w:p>
          <w:p>
            <w:pPr>
              <w:spacing w:before="60"/>
            </w:pPr>
            <w:r>
              <w:rPr>
                <w:rFonts w:ascii="Calibri" w:cs="Calibri" w:eastAsia="Calibri" w:hAnsi="Calibri"/>
                <w:color w:val="C7CBD3"/>
                <w:sz w:val="18"/>
                <w:szCs w:val="18"/>
              </w:rPr>
              <w:t xml:space="preserve">(703) 952-5051 (VA)   ·   (313) 998-3254 (MI)   ·   goprimeav.com   ·   14630 Flint Lee Rd, Ste B, Chantilly, VA 20151</w:t>
            </w:r>
          </w:p>
        </w:tc>
      </w:tr>
    </w:tbl>
    <w:sectPr>
      <w:headerReference w:type="default" r:id="rId7"/>
      <w:footerReference w:type="default" r:id="rId8"/>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7DAE0" w:sz="6"/>
      </w:pBdr>
      <w:tabs>
        <w:tab w:val="right" w:pos="9360"/>
      </w:tabs>
      <w:spacing w:before="60"/>
    </w:pPr>
    <w:r>
      <w:rPr>
        <w:rFonts w:ascii="Calibri" w:cs="Calibri" w:eastAsia="Calibri" w:hAnsi="Calibri"/>
        <w:color w:val="6B7280"/>
        <w:sz w:val="15"/>
        <w:szCs w:val="15"/>
      </w:rPr>
      <w:t xml:space="preserve">goprimeav.com   ·   (703) 952-5051   ·   sales@goprimeav.com</w:t>
    </w:r>
    <w:r>
      <w:rPr>
        <w:rFonts w:ascii="Calibri" w:cs="Calibri" w:eastAsia="Calibri" w:hAnsi="Calibri"/>
        <w:color w:val="6B7280"/>
        <w:sz w:val="15"/>
        <w:szCs w:val="15"/>
      </w:rPr>
      <w:t xml:space="preserve">	Page </w:t>
    </w:r>
    <w:r>
      <w:rPr>
        <w:rFonts w:ascii="Calibri" w:cs="Calibri" w:eastAsia="Calibri" w:hAnsi="Calibri"/>
        <w:color w:val="6B7280"/>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D1C24" w:sz="8"/>
      </w:pBdr>
      <w:tabs>
        <w:tab w:val="right" w:pos="9360"/>
      </w:tabs>
      <w:spacing w:after="60"/>
    </w:pPr>
    <w:r>
      <w:rPr>
        <w:rFonts w:ascii="Calibri" w:cs="Calibri" w:eastAsia="Calibri" w:hAnsi="Calibri"/>
        <w:b/>
        <w:bCs/>
        <w:color w:val="ED1C24"/>
        <w:sz w:val="20"/>
        <w:szCs w:val="20"/>
      </w:rPr>
      <w:t xml:space="preserve">PRIME </w:t>
    </w:r>
    <w:r>
      <w:rPr>
        <w:rFonts w:ascii="Calibri" w:cs="Calibri" w:eastAsia="Calibri" w:hAnsi="Calibri"/>
        <w:b/>
        <w:bCs/>
        <w:color w:val="0B0C10"/>
        <w:sz w:val="20"/>
        <w:szCs w:val="20"/>
      </w:rPr>
      <w:t xml:space="preserve">AV</w:t>
    </w:r>
    <w:r>
      <w:rPr>
        <w:rFonts w:ascii="Calibri" w:cs="Calibri" w:eastAsia="Calibri" w:hAnsi="Calibri"/>
        <w:color w:val="6B7280"/>
        <w:sz w:val="16"/>
        <w:szCs w:val="16"/>
      </w:rPr>
      <w:t xml:space="preserve">	Event AV &amp; Production RFP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2026-07-26T02:56:41.053Z</dcterms:created>
  <dcterms:modified xsi:type="dcterms:W3CDTF">2026-07-26T02:56:41.069Z</dcterms:modified>
</cp:coreProperties>
</file>

<file path=docProps/custom.xml><?xml version="1.0" encoding="utf-8"?>
<Properties xmlns="http://schemas.openxmlformats.org/officeDocument/2006/custom-properties" xmlns:vt="http://schemas.openxmlformats.org/officeDocument/2006/docPropsVTypes"/>
</file>